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A7" w:rsidRDefault="00B509A7" w:rsidP="00B509A7">
      <w:pPr>
        <w:snapToGrid w:val="0"/>
        <w:jc w:val="center"/>
        <w:rPr>
          <w:rFonts w:ascii="新細明體" w:hAnsi="新細明體"/>
          <w:sz w:val="20"/>
        </w:rPr>
      </w:pPr>
      <w:r w:rsidRPr="00364F5E">
        <w:rPr>
          <w:rFonts w:ascii="標楷體" w:eastAsia="標楷體" w:hint="eastAsia"/>
          <w:b/>
          <w:sz w:val="32"/>
          <w:szCs w:val="32"/>
        </w:rPr>
        <w:t>開南大學法律學系教師評審委員會設置辦法</w:t>
      </w:r>
      <w:r w:rsidRPr="00364F5E">
        <w:rPr>
          <w:rFonts w:ascii="標楷體" w:eastAsia="標楷體"/>
          <w:b/>
          <w:sz w:val="32"/>
          <w:szCs w:val="32"/>
        </w:rPr>
        <w:br/>
      </w:r>
    </w:p>
    <w:p w:rsidR="00B509A7" w:rsidRPr="00B509A7" w:rsidRDefault="00B509A7" w:rsidP="00B509A7">
      <w:pPr>
        <w:snapToGrid w:val="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91.12.24 91學年.第二次系</w:t>
      </w:r>
      <w:proofErr w:type="gramStart"/>
      <w:r w:rsidRPr="00B509A7">
        <w:rPr>
          <w:rFonts w:ascii="新細明體" w:hAnsi="新細明體" w:hint="eastAsia"/>
          <w:sz w:val="22"/>
        </w:rPr>
        <w:t>務</w:t>
      </w:r>
      <w:proofErr w:type="gramEnd"/>
      <w:r w:rsidRPr="00B509A7">
        <w:rPr>
          <w:rFonts w:ascii="新細明體" w:hAnsi="新細明體" w:hint="eastAsia"/>
          <w:sz w:val="22"/>
        </w:rPr>
        <w:t>會議通過</w:t>
      </w:r>
    </w:p>
    <w:p w:rsidR="00B509A7" w:rsidRPr="00B509A7" w:rsidRDefault="00B509A7" w:rsidP="00B509A7">
      <w:pPr>
        <w:snapToGrid w:val="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92.1.22. 91學年第五次教師評審委員會通過</w:t>
      </w:r>
    </w:p>
    <w:p w:rsidR="00B509A7" w:rsidRPr="00B509A7" w:rsidRDefault="00B509A7" w:rsidP="00B509A7">
      <w:pPr>
        <w:snapToGrid w:val="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95.08.08. 95學年第一次系</w:t>
      </w:r>
      <w:proofErr w:type="gramStart"/>
      <w:r w:rsidRPr="00B509A7">
        <w:rPr>
          <w:rFonts w:ascii="新細明體" w:hAnsi="新細明體" w:hint="eastAsia"/>
          <w:sz w:val="22"/>
        </w:rPr>
        <w:t>務</w:t>
      </w:r>
      <w:proofErr w:type="gramEnd"/>
      <w:r w:rsidRPr="00B509A7">
        <w:rPr>
          <w:rFonts w:ascii="新細明體" w:hAnsi="新細明體" w:hint="eastAsia"/>
          <w:sz w:val="22"/>
        </w:rPr>
        <w:t>會議修正通過</w:t>
      </w:r>
      <w:r w:rsidRPr="00B509A7">
        <w:rPr>
          <w:rFonts w:ascii="新細明體" w:hAnsi="新細明體"/>
          <w:sz w:val="22"/>
        </w:rPr>
        <w:br/>
      </w:r>
      <w:r w:rsidRPr="00B509A7">
        <w:rPr>
          <w:rFonts w:ascii="新細明體" w:hAnsi="新細明體" w:hint="eastAsia"/>
          <w:sz w:val="22"/>
        </w:rPr>
        <w:t>95.08.09 95學年第一次校教評會修正通過</w:t>
      </w:r>
    </w:p>
    <w:p w:rsidR="00B509A7" w:rsidRPr="00B509A7" w:rsidRDefault="00B509A7" w:rsidP="00B509A7">
      <w:pPr>
        <w:adjustRightInd w:val="0"/>
        <w:snapToGrid w:val="0"/>
        <w:ind w:left="1100" w:hangingChars="500" w:hanging="110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102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11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12</w:t>
      </w:r>
      <w:r w:rsidRPr="00B509A7">
        <w:rPr>
          <w:rFonts w:ascii="新細明體" w:hAnsi="新細明體"/>
          <w:sz w:val="22"/>
        </w:rPr>
        <w:t xml:space="preserve"> </w:t>
      </w:r>
      <w:r w:rsidRPr="00B509A7">
        <w:rPr>
          <w:rFonts w:ascii="新細明體" w:hAnsi="新細明體" w:hint="eastAsia"/>
          <w:sz w:val="22"/>
        </w:rPr>
        <w:t>102</w:t>
      </w:r>
      <w:r w:rsidRPr="00B509A7">
        <w:rPr>
          <w:rFonts w:ascii="新細明體" w:hAnsi="新細明體"/>
          <w:sz w:val="22"/>
        </w:rPr>
        <w:t>學年第</w:t>
      </w:r>
      <w:r w:rsidRPr="00B509A7">
        <w:rPr>
          <w:rFonts w:ascii="新細明體" w:hAnsi="新細明體" w:hint="eastAsia"/>
          <w:sz w:val="22"/>
        </w:rPr>
        <w:t>4</w:t>
      </w:r>
      <w:r w:rsidRPr="00B509A7">
        <w:rPr>
          <w:rFonts w:ascii="新細明體" w:hAnsi="新細明體"/>
          <w:sz w:val="22"/>
        </w:rPr>
        <w:t>次</w:t>
      </w:r>
      <w:r w:rsidRPr="00B509A7">
        <w:rPr>
          <w:rFonts w:ascii="新細明體" w:hAnsi="新細明體" w:hint="eastAsia"/>
          <w:sz w:val="22"/>
        </w:rPr>
        <w:t>系</w:t>
      </w:r>
      <w:proofErr w:type="gramStart"/>
      <w:r w:rsidRPr="00B509A7">
        <w:rPr>
          <w:rFonts w:ascii="新細明體" w:hAnsi="新細明體" w:hint="eastAsia"/>
          <w:sz w:val="22"/>
        </w:rPr>
        <w:t>務</w:t>
      </w:r>
      <w:proofErr w:type="gramEnd"/>
      <w:r w:rsidRPr="00B509A7">
        <w:rPr>
          <w:rFonts w:ascii="新細明體" w:hAnsi="新細明體"/>
          <w:sz w:val="22"/>
        </w:rPr>
        <w:t>會</w:t>
      </w:r>
      <w:r w:rsidRPr="00B509A7">
        <w:rPr>
          <w:rFonts w:ascii="新細明體" w:hAnsi="新細明體" w:hint="eastAsia"/>
          <w:sz w:val="22"/>
        </w:rPr>
        <w:t>議</w:t>
      </w:r>
      <w:r w:rsidRPr="00B509A7">
        <w:rPr>
          <w:rFonts w:ascii="新細明體" w:hAnsi="新細明體"/>
          <w:sz w:val="22"/>
        </w:rPr>
        <w:t>修正通過</w:t>
      </w:r>
    </w:p>
    <w:p w:rsidR="00B509A7" w:rsidRPr="00B509A7" w:rsidRDefault="00B509A7" w:rsidP="00B509A7">
      <w:pPr>
        <w:adjustRightInd w:val="0"/>
        <w:snapToGrid w:val="0"/>
        <w:ind w:left="1100" w:hangingChars="500" w:hanging="110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102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12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11</w:t>
      </w:r>
      <w:r w:rsidRPr="00B509A7">
        <w:rPr>
          <w:rFonts w:ascii="新細明體" w:hAnsi="新細明體"/>
          <w:sz w:val="22"/>
        </w:rPr>
        <w:t xml:space="preserve"> </w:t>
      </w:r>
      <w:r w:rsidRPr="00B509A7">
        <w:rPr>
          <w:rFonts w:ascii="新細明體" w:hAnsi="新細明體" w:hint="eastAsia"/>
          <w:sz w:val="22"/>
        </w:rPr>
        <w:t>102</w:t>
      </w:r>
      <w:r w:rsidRPr="00B509A7">
        <w:rPr>
          <w:rFonts w:ascii="新細明體" w:hAnsi="新細明體"/>
          <w:sz w:val="22"/>
        </w:rPr>
        <w:t>學年第</w:t>
      </w:r>
      <w:r w:rsidRPr="00B509A7">
        <w:rPr>
          <w:rFonts w:ascii="新細明體" w:hAnsi="新細明體" w:hint="eastAsia"/>
          <w:sz w:val="22"/>
        </w:rPr>
        <w:t>6</w:t>
      </w:r>
      <w:r w:rsidRPr="00B509A7">
        <w:rPr>
          <w:rFonts w:ascii="新細明體" w:hAnsi="新細明體"/>
          <w:sz w:val="22"/>
        </w:rPr>
        <w:t>次</w:t>
      </w:r>
      <w:r w:rsidRPr="00B509A7">
        <w:rPr>
          <w:rFonts w:ascii="新細明體" w:hAnsi="新細明體" w:hint="eastAsia"/>
          <w:sz w:val="22"/>
        </w:rPr>
        <w:t>院教評</w:t>
      </w:r>
      <w:r w:rsidRPr="00B509A7">
        <w:rPr>
          <w:rFonts w:ascii="新細明體" w:hAnsi="新細明體"/>
          <w:sz w:val="22"/>
        </w:rPr>
        <w:t>會</w:t>
      </w:r>
      <w:r w:rsidRPr="00B509A7">
        <w:rPr>
          <w:rFonts w:ascii="新細明體" w:hAnsi="新細明體" w:hint="eastAsia"/>
          <w:sz w:val="22"/>
        </w:rPr>
        <w:t>議</w:t>
      </w:r>
      <w:r w:rsidRPr="00B509A7">
        <w:rPr>
          <w:rFonts w:ascii="新細明體" w:hAnsi="新細明體"/>
          <w:sz w:val="22"/>
        </w:rPr>
        <w:t>修正通過</w:t>
      </w:r>
    </w:p>
    <w:p w:rsidR="00B509A7" w:rsidRPr="00B509A7" w:rsidRDefault="00B509A7" w:rsidP="00B509A7">
      <w:pPr>
        <w:snapToGrid w:val="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102.12.24 102學年第7次校教評會修正通過第5,13</w:t>
      </w:r>
      <w:proofErr w:type="gramStart"/>
      <w:r w:rsidRPr="00B509A7">
        <w:rPr>
          <w:rFonts w:ascii="新細明體" w:hAnsi="新細明體" w:hint="eastAsia"/>
          <w:sz w:val="22"/>
        </w:rPr>
        <w:t>條</w:t>
      </w:r>
      <w:proofErr w:type="gramEnd"/>
      <w:r w:rsidRPr="00B509A7">
        <w:rPr>
          <w:rFonts w:ascii="新細明體" w:hAnsi="新細明體" w:hint="eastAsia"/>
          <w:sz w:val="22"/>
        </w:rPr>
        <w:t>條文</w:t>
      </w:r>
    </w:p>
    <w:p w:rsidR="00B509A7" w:rsidRPr="00B509A7" w:rsidRDefault="00B509A7" w:rsidP="00B509A7">
      <w:pPr>
        <w:adjustRightInd w:val="0"/>
        <w:snapToGrid w:val="0"/>
        <w:ind w:left="1100" w:hangingChars="500" w:hanging="1100"/>
        <w:jc w:val="right"/>
        <w:rPr>
          <w:rFonts w:ascii="新細明體" w:hAnsi="新細明體"/>
          <w:sz w:val="22"/>
        </w:rPr>
      </w:pPr>
      <w:r w:rsidRPr="00B509A7">
        <w:rPr>
          <w:rFonts w:ascii="新細明體" w:hAnsi="新細明體" w:hint="eastAsia"/>
          <w:sz w:val="22"/>
        </w:rPr>
        <w:t>103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4</w:t>
      </w:r>
      <w:r w:rsidRPr="00B509A7">
        <w:rPr>
          <w:rFonts w:ascii="新細明體" w:hAnsi="新細明體"/>
          <w:sz w:val="22"/>
        </w:rPr>
        <w:t>.</w:t>
      </w:r>
      <w:r w:rsidRPr="00B509A7">
        <w:rPr>
          <w:rFonts w:ascii="新細明體" w:hAnsi="新細明體" w:hint="eastAsia"/>
          <w:sz w:val="22"/>
        </w:rPr>
        <w:t>02</w:t>
      </w:r>
      <w:r w:rsidRPr="00B509A7">
        <w:rPr>
          <w:rFonts w:ascii="新細明體" w:hAnsi="新細明體"/>
          <w:sz w:val="22"/>
        </w:rPr>
        <w:t xml:space="preserve"> </w:t>
      </w:r>
      <w:r w:rsidRPr="00B509A7">
        <w:rPr>
          <w:rFonts w:ascii="新細明體" w:hAnsi="新細明體" w:hint="eastAsia"/>
          <w:sz w:val="22"/>
        </w:rPr>
        <w:t>102</w:t>
      </w:r>
      <w:r w:rsidRPr="00B509A7">
        <w:rPr>
          <w:rFonts w:ascii="新細明體" w:hAnsi="新細明體"/>
          <w:sz w:val="22"/>
        </w:rPr>
        <w:t>學年第</w:t>
      </w:r>
      <w:r w:rsidRPr="00B509A7">
        <w:rPr>
          <w:rFonts w:ascii="新細明體" w:hAnsi="新細明體" w:hint="eastAsia"/>
          <w:sz w:val="22"/>
        </w:rPr>
        <w:t>10</w:t>
      </w:r>
      <w:r w:rsidRPr="00B509A7">
        <w:rPr>
          <w:rFonts w:ascii="新細明體" w:hAnsi="新細明體"/>
          <w:sz w:val="22"/>
        </w:rPr>
        <w:t>次</w:t>
      </w:r>
      <w:r w:rsidRPr="00B509A7">
        <w:rPr>
          <w:rFonts w:ascii="新細明體" w:hAnsi="新細明體" w:hint="eastAsia"/>
          <w:sz w:val="22"/>
        </w:rPr>
        <w:t>系</w:t>
      </w:r>
      <w:proofErr w:type="gramStart"/>
      <w:r w:rsidRPr="00B509A7">
        <w:rPr>
          <w:rFonts w:ascii="新細明體" w:hAnsi="新細明體" w:hint="eastAsia"/>
          <w:sz w:val="22"/>
        </w:rPr>
        <w:t>務</w:t>
      </w:r>
      <w:proofErr w:type="gramEnd"/>
      <w:r w:rsidRPr="00B509A7">
        <w:rPr>
          <w:rFonts w:ascii="新細明體" w:hAnsi="新細明體"/>
          <w:sz w:val="22"/>
        </w:rPr>
        <w:t>會</w:t>
      </w:r>
      <w:r w:rsidRPr="00B509A7">
        <w:rPr>
          <w:rFonts w:ascii="新細明體" w:hAnsi="新細明體" w:hint="eastAsia"/>
          <w:sz w:val="22"/>
        </w:rPr>
        <w:t>議</w:t>
      </w:r>
      <w:r w:rsidRPr="00B509A7">
        <w:rPr>
          <w:rFonts w:ascii="新細明體" w:hAnsi="新細明體"/>
          <w:sz w:val="22"/>
        </w:rPr>
        <w:t>修正通過</w:t>
      </w:r>
    </w:p>
    <w:p w:rsidR="00B509A7" w:rsidRPr="00B509A7" w:rsidRDefault="00B509A7" w:rsidP="00B509A7">
      <w:pPr>
        <w:wordWrap w:val="0"/>
        <w:adjustRightInd w:val="0"/>
        <w:snapToGrid w:val="0"/>
        <w:ind w:left="1100" w:hangingChars="500" w:hanging="1100"/>
        <w:jc w:val="right"/>
        <w:rPr>
          <w:rFonts w:ascii="新細明體" w:hAnsi="新細明體" w:cs="DFKaiShu-SB-Estd-BF"/>
          <w:kern w:val="0"/>
          <w:sz w:val="22"/>
        </w:rPr>
      </w:pPr>
      <w:r w:rsidRPr="00B509A7">
        <w:rPr>
          <w:rFonts w:ascii="新細明體" w:hAnsi="新細明體" w:cs="DFKaiShu-SB-Estd-BF" w:hint="eastAsia"/>
          <w:kern w:val="0"/>
          <w:sz w:val="22"/>
        </w:rPr>
        <w:t>103.12.17 103學年度第5次系</w:t>
      </w:r>
      <w:proofErr w:type="gramStart"/>
      <w:r w:rsidRPr="00B509A7">
        <w:rPr>
          <w:rFonts w:ascii="新細明體" w:hAnsi="新細明體" w:cs="DFKaiShu-SB-Estd-BF" w:hint="eastAsia"/>
          <w:kern w:val="0"/>
          <w:sz w:val="22"/>
        </w:rPr>
        <w:t>務</w:t>
      </w:r>
      <w:proofErr w:type="gramEnd"/>
      <w:r w:rsidRPr="00B509A7">
        <w:rPr>
          <w:rFonts w:ascii="新細明體" w:hAnsi="新細明體" w:cs="DFKaiShu-SB-Estd-BF" w:hint="eastAsia"/>
          <w:kern w:val="0"/>
          <w:sz w:val="22"/>
        </w:rPr>
        <w:t>會議</w:t>
      </w:r>
      <w:r>
        <w:rPr>
          <w:rFonts w:ascii="新細明體" w:hAnsi="新細明體" w:cs="DFKaiShu-SB-Estd-BF" w:hint="eastAsia"/>
          <w:kern w:val="0"/>
          <w:sz w:val="22"/>
        </w:rPr>
        <w:t>修正</w:t>
      </w:r>
      <w:r w:rsidRPr="00B509A7">
        <w:rPr>
          <w:rFonts w:ascii="新細明體" w:hAnsi="新細明體" w:cs="DFKaiShu-SB-Estd-BF" w:hint="eastAsia"/>
          <w:kern w:val="0"/>
          <w:sz w:val="22"/>
        </w:rPr>
        <w:t>通過第3</w:t>
      </w:r>
      <w:proofErr w:type="gramStart"/>
      <w:r w:rsidRPr="00B509A7">
        <w:rPr>
          <w:rFonts w:ascii="新細明體" w:hAnsi="新細明體" w:cs="DFKaiShu-SB-Estd-BF" w:hint="eastAsia"/>
          <w:kern w:val="0"/>
          <w:sz w:val="22"/>
        </w:rPr>
        <w:t>條</w:t>
      </w:r>
      <w:proofErr w:type="gramEnd"/>
      <w:r w:rsidRPr="00B509A7">
        <w:rPr>
          <w:rFonts w:ascii="新細明體" w:hAnsi="新細明體" w:cs="DFKaiShu-SB-Estd-BF" w:hint="eastAsia"/>
          <w:kern w:val="0"/>
          <w:sz w:val="22"/>
        </w:rPr>
        <w:t>條文</w:t>
      </w:r>
    </w:p>
    <w:p w:rsidR="00B509A7" w:rsidRPr="00B509A7" w:rsidRDefault="00B509A7" w:rsidP="00B509A7">
      <w:pPr>
        <w:snapToGrid w:val="0"/>
        <w:jc w:val="right"/>
        <w:rPr>
          <w:rFonts w:ascii="新細明體" w:hAnsi="新細明體" w:cs="DFKaiShu-SB-Estd-BF"/>
          <w:kern w:val="0"/>
        </w:rPr>
      </w:pPr>
      <w:bookmarkStart w:id="0" w:name="_GoBack"/>
      <w:bookmarkEnd w:id="0"/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一 條  本校法律學系(以下簡稱本系)，依大學法第二十條及本校教師評審委員會設置辦法第五條之規定，設置教師評審委員會(以下簡稱本會)。</w:t>
      </w:r>
    </w:p>
    <w:p w:rsidR="00B509A7" w:rsidRPr="00B509A7" w:rsidRDefault="00B509A7" w:rsidP="00B509A7">
      <w:pPr>
        <w:snapToGrid w:val="0"/>
        <w:spacing w:line="360" w:lineRule="auto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二 條  本會職掌如下：</w:t>
      </w:r>
    </w:p>
    <w:p w:rsidR="00B509A7" w:rsidRPr="00B509A7" w:rsidRDefault="00B509A7" w:rsidP="00B509A7">
      <w:pPr>
        <w:snapToGrid w:val="0"/>
        <w:spacing w:line="360" w:lineRule="auto"/>
        <w:ind w:leftChars="500" w:left="1817" w:hangingChars="257" w:hanging="617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 xml:space="preserve"> 一、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本系專兼任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教師之聘任、聘期、續聘、改聘、升等、休假、解聘、停聘、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不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續聘、資遣等之審議。</w:t>
      </w:r>
    </w:p>
    <w:p w:rsidR="00B509A7" w:rsidRPr="00B509A7" w:rsidRDefault="00B509A7" w:rsidP="00B509A7">
      <w:pPr>
        <w:snapToGrid w:val="0"/>
        <w:spacing w:line="360" w:lineRule="auto"/>
        <w:ind w:leftChars="500" w:left="1817" w:hangingChars="257" w:hanging="617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 xml:space="preserve"> 二、本系專任教師赴國內外學術機構講學、進修及研究申請案件之審議。</w:t>
      </w:r>
    </w:p>
    <w:p w:rsidR="00B509A7" w:rsidRPr="00B509A7" w:rsidRDefault="00B509A7" w:rsidP="00B509A7">
      <w:pPr>
        <w:snapToGrid w:val="0"/>
        <w:spacing w:line="360" w:lineRule="auto"/>
        <w:ind w:left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 xml:space="preserve"> 三、本系專任教師申請延長服務之審議。</w:t>
      </w:r>
    </w:p>
    <w:p w:rsidR="00B509A7" w:rsidRPr="00B509A7" w:rsidRDefault="00B509A7" w:rsidP="00B509A7">
      <w:pPr>
        <w:snapToGrid w:val="0"/>
        <w:spacing w:line="360" w:lineRule="auto"/>
        <w:ind w:left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 xml:space="preserve"> 四、本系專任教師重大獎懲之審議。</w:t>
      </w:r>
    </w:p>
    <w:p w:rsidR="00B509A7" w:rsidRPr="00B509A7" w:rsidRDefault="00B509A7" w:rsidP="00B509A7">
      <w:pPr>
        <w:snapToGrid w:val="0"/>
        <w:spacing w:line="360" w:lineRule="auto"/>
        <w:ind w:left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 xml:space="preserve"> 五、其他依法令應由本會審議之事項。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三 條  本會委員由本系專任助理教授以上之教師組成之，系主任(所長)為召集人。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四 條  本會開會時由召集人擔任主席，主席因故不能主持時，應指定委員另一人代理。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五 條  本會每學期召開會議一次，必要時得召開臨時會議。本會開會時須有全體委員二分之一以上(含)之出席，方得開議；並經出席委員二分之一以上(含)之同意，方得決議；但解聘、停聘、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不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續聘之裁決依教師法第十四條第一項第十二款至第十四款之規定，須有全體委員三分之二以上(含)之出席，出席委員總額三分之二以上(含)同意，始得決議。會議應作成會議紀錄，記載決議事項，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併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同教師個人相關資料提報院、校教師評審委員會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複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審。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六 條  本會開會時，得視事實需要，由召集人邀請相關人員列席報告或說</w:t>
      </w:r>
      <w:r w:rsidRPr="00B509A7">
        <w:rPr>
          <w:rFonts w:ascii="新細明體" w:hAnsi="新細明體" w:cs="DFKaiShu-SB-Estd-BF" w:hint="eastAsia"/>
          <w:kern w:val="0"/>
          <w:szCs w:val="24"/>
        </w:rPr>
        <w:lastRenderedPageBreak/>
        <w:t>明。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七 條  本會開會時，委員應親自出席，不得委由他人代理；案件之表決，以無記名投票方式為之；各委員對於會議進行過程應嚴守秘密，不得對外公開。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八 條  本會委員討論與其本人、配偶及其三等親內親屬提會評審事項時，應自行迴避。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九 條  本會委員於審查高於本身職級之評審案件時，應行迴避，且不計入應出席委員人數，但遇有不足法定人數時，應由召集人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遴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聘適當職級教師擔任之。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 十 條  教師申請升等之著作經審查評定有抄襲之嫌疑者，應通知其本人得於適當時期內向本會提出申訴，未申訴者或申述經認為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無理由者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，悉依相關規定辦理。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第十一條  申請人對於本會決議如有異議，得依本校教師評審委員會設置辦法及其他相關法令規定，提出申復（訴）。</w:t>
      </w:r>
    </w:p>
    <w:p w:rsidR="00B509A7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第十二條  本辦法未規定事項，悉依本校相關辦法辦理。</w:t>
      </w:r>
    </w:p>
    <w:p w:rsidR="00747AFB" w:rsidRPr="00B509A7" w:rsidRDefault="00B509A7" w:rsidP="00B509A7">
      <w:pPr>
        <w:snapToGrid w:val="0"/>
        <w:spacing w:line="360" w:lineRule="auto"/>
        <w:ind w:left="1200" w:hangingChars="500" w:hanging="1200"/>
        <w:jc w:val="both"/>
        <w:rPr>
          <w:rFonts w:ascii="新細明體" w:hAnsi="新細明體" w:cs="DFKaiShu-SB-Estd-BF"/>
          <w:kern w:val="0"/>
          <w:szCs w:val="24"/>
        </w:rPr>
      </w:pPr>
      <w:r w:rsidRPr="00B509A7">
        <w:rPr>
          <w:rFonts w:ascii="新細明體" w:hAnsi="新細明體" w:cs="DFKaiShu-SB-Estd-BF" w:hint="eastAsia"/>
          <w:kern w:val="0"/>
          <w:szCs w:val="24"/>
        </w:rPr>
        <w:t>第十三條  本辦法經本系</w:t>
      </w:r>
      <w:proofErr w:type="gramStart"/>
      <w:r w:rsidRPr="00B509A7">
        <w:rPr>
          <w:rFonts w:ascii="新細明體" w:hAnsi="新細明體" w:cs="DFKaiShu-SB-Estd-BF" w:hint="eastAsia"/>
          <w:kern w:val="0"/>
          <w:szCs w:val="24"/>
        </w:rPr>
        <w:t>務</w:t>
      </w:r>
      <w:proofErr w:type="gramEnd"/>
      <w:r w:rsidRPr="00B509A7">
        <w:rPr>
          <w:rFonts w:ascii="新細明體" w:hAnsi="新細明體" w:cs="DFKaiShu-SB-Estd-BF" w:hint="eastAsia"/>
          <w:kern w:val="0"/>
          <w:szCs w:val="24"/>
        </w:rPr>
        <w:t>會議通過，經院教師評審委員會議決，提請本校教師評審委員會決審通過，報校長核備後施行，修正時亦同。</w:t>
      </w:r>
    </w:p>
    <w:sectPr w:rsidR="00747AFB" w:rsidRPr="00B509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A7"/>
    <w:rsid w:val="00747AFB"/>
    <w:rsid w:val="00B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</cp:revision>
  <dcterms:created xsi:type="dcterms:W3CDTF">2014-12-19T01:20:00Z</dcterms:created>
  <dcterms:modified xsi:type="dcterms:W3CDTF">2014-12-19T01:25:00Z</dcterms:modified>
</cp:coreProperties>
</file>